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78C1" w14:textId="3941FAA8" w:rsidR="00EF412B" w:rsidRDefault="00EF412B"/>
    <w:p w14:paraId="3C457DAA" w14:textId="13B9BBE8" w:rsidR="00DB3292" w:rsidRPr="00DB3292" w:rsidRDefault="00022C70" w:rsidP="00DB3292">
      <w:pPr>
        <w:spacing w:after="0" w:line="240" w:lineRule="auto"/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</w:pPr>
      <w:r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 xml:space="preserve">Year 10 Higher </w:t>
      </w:r>
      <w:r w:rsidR="00DB3292" w:rsidRPr="00DB3292"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>Unit 1 – Powers and Roots</w:t>
      </w:r>
    </w:p>
    <w:p w14:paraId="0D3114A0" w14:textId="0C94D3DE" w:rsidR="00DB3292" w:rsidRPr="00DB3292" w:rsidRDefault="00DB3292" w:rsidP="00DB3292">
      <w:pPr>
        <w:spacing w:after="0" w:line="240" w:lineRule="auto"/>
        <w:rPr>
          <w:rFonts w:ascii="Calibri" w:eastAsia="Times New Roman" w:hAnsi="Calibri" w:cs="Calibri"/>
          <w:color w:val="666666"/>
          <w:sz w:val="20"/>
          <w:szCs w:val="20"/>
          <w:lang w:val="en-US"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57"/>
        <w:gridCol w:w="2769"/>
        <w:gridCol w:w="4524"/>
      </w:tblGrid>
      <w:tr w:rsidR="00DB3292" w:rsidRPr="00DB3292" w14:paraId="177AA76E" w14:textId="77777777" w:rsidTr="00022C70">
        <w:trPr>
          <w:trHeight w:val="660"/>
        </w:trPr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0F8DF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Unit 1 – Powers and Roots</w:t>
            </w:r>
          </w:p>
        </w:tc>
        <w:tc>
          <w:tcPr>
            <w:tcW w:w="2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84612" w14:textId="77777777" w:rsidR="00DB3292" w:rsidRPr="00DB3292" w:rsidRDefault="00DB3292" w:rsidP="00DB32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5102F" w14:textId="77777777" w:rsidR="00DB3292" w:rsidRPr="00DB3292" w:rsidRDefault="00DB3292" w:rsidP="00DB329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B3292" w:rsidRPr="00DB3292" w14:paraId="0374B952" w14:textId="77777777" w:rsidTr="00022C70">
        <w:trPr>
          <w:trHeight w:val="683"/>
        </w:trPr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5DDF5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2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0E648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Square number</w:t>
            </w:r>
          </w:p>
        </w:tc>
        <w:tc>
          <w:tcPr>
            <w:tcW w:w="4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F2FAC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The product when an integer is multiplied by itself</w:t>
            </w:r>
          </w:p>
        </w:tc>
      </w:tr>
      <w:tr w:rsidR="00DB3292" w:rsidRPr="00DB3292" w14:paraId="5830B82E" w14:textId="77777777" w:rsidTr="00022C70">
        <w:trPr>
          <w:trHeight w:val="660"/>
        </w:trPr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63E8E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2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A972B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Cube number</w:t>
            </w:r>
          </w:p>
        </w:tc>
        <w:tc>
          <w:tcPr>
            <w:tcW w:w="4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60E55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The product when an integer is multiplied by itself twice</w:t>
            </w:r>
          </w:p>
        </w:tc>
      </w:tr>
      <w:tr w:rsidR="00DB3292" w:rsidRPr="00DB3292" w14:paraId="5EB0105F" w14:textId="77777777" w:rsidTr="00022C70">
        <w:trPr>
          <w:trHeight w:val="660"/>
        </w:trPr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16ACBA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2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D4A9D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The first 15 square numbers are</w:t>
            </w:r>
          </w:p>
        </w:tc>
        <w:tc>
          <w:tcPr>
            <w:tcW w:w="4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44A39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1, 4, 9, 16, 25, 36, 49, 64, 81, 100, 121, 144, 169, 196, 225</w:t>
            </w:r>
          </w:p>
        </w:tc>
      </w:tr>
      <w:tr w:rsidR="00DB3292" w:rsidRPr="00DB3292" w14:paraId="59DFFB36" w14:textId="77777777" w:rsidTr="00022C70">
        <w:trPr>
          <w:trHeight w:val="683"/>
        </w:trPr>
        <w:tc>
          <w:tcPr>
            <w:tcW w:w="23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0F809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27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83DD9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The first 5 cube numbers are</w:t>
            </w:r>
          </w:p>
        </w:tc>
        <w:tc>
          <w:tcPr>
            <w:tcW w:w="45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979BC" w14:textId="77777777" w:rsidR="00DB3292" w:rsidRPr="00DB3292" w:rsidRDefault="00DB3292" w:rsidP="00DB3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B3292">
              <w:rPr>
                <w:rFonts w:ascii="Calibri" w:eastAsia="Times New Roman" w:hAnsi="Calibri" w:cs="Calibri"/>
                <w:color w:val="000000"/>
                <w:lang w:eastAsia="en-GB"/>
              </w:rPr>
              <w:t>1, 8, 27, 64, 125</w:t>
            </w:r>
          </w:p>
        </w:tc>
      </w:tr>
    </w:tbl>
    <w:p w14:paraId="00B51F43" w14:textId="77777777" w:rsidR="00DB3292" w:rsidRPr="00DB3292" w:rsidRDefault="00DB3292" w:rsidP="00DB3292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B3292">
        <w:rPr>
          <w:rFonts w:ascii="Calibri" w:eastAsia="Times New Roman" w:hAnsi="Calibri" w:cs="Calibri"/>
          <w:lang w:eastAsia="en-GB"/>
        </w:rPr>
        <w:t> </w:t>
      </w:r>
    </w:p>
    <w:p w14:paraId="0AC16EE8" w14:textId="77777777" w:rsidR="006048A1" w:rsidRPr="00493388" w:rsidRDefault="00DB3292" w:rsidP="006048A1">
      <w:pPr>
        <w:spacing w:after="0" w:line="240" w:lineRule="auto"/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</w:pPr>
      <w:r w:rsidRPr="00DB3292">
        <w:rPr>
          <w:rFonts w:ascii="Calibri" w:eastAsia="Times New Roman" w:hAnsi="Calibri" w:cs="Calibri"/>
          <w:lang w:eastAsia="en-GB"/>
        </w:rPr>
        <w:t> </w:t>
      </w:r>
      <w:r w:rsidR="006048A1"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 xml:space="preserve">Year 10 Higher </w:t>
      </w:r>
      <w:r w:rsidR="006048A1" w:rsidRPr="00493388"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>Unit 2 – surds and irrational numbers</w:t>
      </w:r>
    </w:p>
    <w:p w14:paraId="39C87301" w14:textId="77777777" w:rsidR="006048A1" w:rsidRPr="00493388" w:rsidRDefault="006048A1" w:rsidP="006048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781"/>
        <w:gridCol w:w="2703"/>
        <w:gridCol w:w="2299"/>
      </w:tblGrid>
      <w:tr w:rsidR="006048A1" w:rsidRPr="00493388" w14:paraId="0A59DBEB" w14:textId="77777777" w:rsidTr="00C77358">
        <w:trPr>
          <w:trHeight w:val="378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0B418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Unit 2 – surds and irrational numbers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39E88B" w14:textId="77777777" w:rsidR="006048A1" w:rsidRPr="00493388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ADE96" w14:textId="77777777" w:rsidR="006048A1" w:rsidRPr="00493388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048A1" w:rsidRPr="00493388" w14:paraId="44BF6951" w14:textId="77777777" w:rsidTr="00C77358">
        <w:trPr>
          <w:trHeight w:val="246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566C0E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C354F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618BA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Answer</w:t>
            </w:r>
          </w:p>
        </w:tc>
      </w:tr>
      <w:tr w:rsidR="006048A1" w:rsidRPr="00493388" w14:paraId="35092871" w14:textId="77777777" w:rsidTr="00C77358">
        <w:trPr>
          <w:trHeight w:val="246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828C8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817120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surd is</w:t>
            </w:r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DA4D4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 irrational root</w:t>
            </w:r>
          </w:p>
        </w:tc>
      </w:tr>
      <w:tr w:rsidR="006048A1" w:rsidRPr="00493388" w14:paraId="57D80033" w14:textId="77777777" w:rsidTr="00C77358">
        <w:trPr>
          <w:trHeight w:val="415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13F35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C2AB06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b</m:t>
                    </m:r>
                  </m:e>
                </m:rad>
              </m:oMath>
            </m:oMathPara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7C5B1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ab</m:t>
                    </m:r>
                  </m:e>
                </m:rad>
              </m:oMath>
            </m:oMathPara>
          </w:p>
        </w:tc>
      </w:tr>
      <w:tr w:rsidR="006048A1" w:rsidRPr="00493388" w14:paraId="046EC256" w14:textId="77777777" w:rsidTr="00C77358">
        <w:trPr>
          <w:trHeight w:val="831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C89C2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2.3 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D9A29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00A0F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" w:eastAsia="en-GB"/>
                          </w:rPr>
                          <m:t>b</m:t>
                        </m:r>
                      </m:e>
                    </m:rad>
                  </m:den>
                </m:f>
              </m:oMath>
            </m:oMathPara>
          </w:p>
        </w:tc>
      </w:tr>
      <w:tr w:rsidR="006048A1" w:rsidRPr="00493388" w14:paraId="396510CC" w14:textId="77777777" w:rsidTr="00C77358">
        <w:trPr>
          <w:trHeight w:val="396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20B66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C1DB3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C271A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</m:oMath>
            </m:oMathPara>
          </w:p>
        </w:tc>
      </w:tr>
      <w:tr w:rsidR="006048A1" w:rsidRPr="00493388" w14:paraId="2DD7AF2A" w14:textId="77777777" w:rsidTr="00C77358">
        <w:trPr>
          <w:trHeight w:val="396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241CA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2E0DE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- 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D94923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6048A1" w:rsidRPr="00493388" w14:paraId="2C25C558" w14:textId="77777777" w:rsidTr="00C77358">
        <w:trPr>
          <w:trHeight w:val="396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7A3DE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64BAD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×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" w:eastAsia="en-GB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1DF06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a</m:t>
                </m:r>
              </m:oMath>
            </m:oMathPara>
          </w:p>
        </w:tc>
      </w:tr>
      <w:tr w:rsidR="006048A1" w:rsidRPr="00493388" w14:paraId="05399D39" w14:textId="77777777" w:rsidTr="00C77358">
        <w:trPr>
          <w:trHeight w:val="378"/>
        </w:trPr>
        <w:tc>
          <w:tcPr>
            <w:tcW w:w="4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0847B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27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72F69" w14:textId="77777777" w:rsidR="006048A1" w:rsidRPr="00493388" w:rsidRDefault="006048A1" w:rsidP="00C7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b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)</m:t>
              </m:r>
            </m:oMath>
            <w:r w:rsidRPr="004933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en-GB"/>
                    </w:rPr>
                    <m:t>a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 -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b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m:t>)</m:t>
              </m:r>
            </m:oMath>
          </w:p>
        </w:tc>
        <w:tc>
          <w:tcPr>
            <w:tcW w:w="22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2A8FD" w14:textId="77777777" w:rsidR="006048A1" w:rsidRPr="00493388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 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" w:eastAsia="en-GB"/>
                  </w:rPr>
                  <m:t>²</m:t>
                </m:r>
              </m:oMath>
            </m:oMathPara>
          </w:p>
        </w:tc>
      </w:tr>
    </w:tbl>
    <w:p w14:paraId="0E5146BD" w14:textId="77777777" w:rsidR="006048A1" w:rsidRPr="00DB3292" w:rsidRDefault="006048A1" w:rsidP="006048A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B3292">
        <w:rPr>
          <w:rFonts w:ascii="Calibri" w:eastAsia="Times New Roman" w:hAnsi="Calibri" w:cs="Calibri"/>
          <w:lang w:eastAsia="en-GB"/>
        </w:rPr>
        <w:t> </w:t>
      </w:r>
    </w:p>
    <w:p w14:paraId="5F136885" w14:textId="77777777" w:rsidR="006048A1" w:rsidRPr="00DB3292" w:rsidRDefault="006048A1" w:rsidP="006048A1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B3292">
        <w:rPr>
          <w:rFonts w:ascii="Calibri" w:eastAsia="Times New Roman" w:hAnsi="Calibri" w:cs="Calibri"/>
          <w:lang w:eastAsia="en-GB"/>
        </w:rPr>
        <w:t> </w:t>
      </w:r>
    </w:p>
    <w:p w14:paraId="069DA870" w14:textId="77777777" w:rsidR="006048A1" w:rsidRDefault="006048A1" w:rsidP="006048A1">
      <w:pPr>
        <w:pStyle w:val="NormalWeb"/>
        <w:spacing w:before="0" w:beforeAutospacing="0" w:after="0" w:afterAutospacing="0"/>
      </w:pPr>
    </w:p>
    <w:p w14:paraId="3D228E18" w14:textId="77777777" w:rsidR="006048A1" w:rsidRPr="00B27007" w:rsidRDefault="006048A1" w:rsidP="006048A1">
      <w:pPr>
        <w:spacing w:after="0" w:line="240" w:lineRule="auto"/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</w:pPr>
      <w:r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 xml:space="preserve">Year 10 Higher </w:t>
      </w:r>
      <w:r w:rsidRPr="00B27007"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>Unit 3- Indices</w:t>
      </w:r>
    </w:p>
    <w:p w14:paraId="71B21179" w14:textId="77777777" w:rsidR="006048A1" w:rsidRPr="00B27007" w:rsidRDefault="006048A1" w:rsidP="006048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582"/>
        <w:gridCol w:w="4708"/>
        <w:gridCol w:w="3875"/>
      </w:tblGrid>
      <w:tr w:rsidR="006048A1" w:rsidRPr="00B27007" w14:paraId="58895B3E" w14:textId="77777777" w:rsidTr="00C77358">
        <w:trPr>
          <w:trHeight w:val="715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5383B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Unit 3- Indices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B1136" w14:textId="77777777" w:rsidR="006048A1" w:rsidRPr="00B27007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B04664" w14:textId="77777777" w:rsidR="006048A1" w:rsidRPr="00B27007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</w:tr>
      <w:tr w:rsidR="006048A1" w:rsidRPr="00B27007" w14:paraId="4281B0A8" w14:textId="77777777" w:rsidTr="00C77358">
        <w:trPr>
          <w:trHeight w:val="421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E4F8A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3.1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E17D5" w14:textId="77777777" w:rsidR="006048A1" w:rsidRPr="00B27007" w:rsidRDefault="006048A1" w:rsidP="00C77358">
            <w:pPr>
              <w:spacing w:before="80"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                    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×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510C8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  <m:t>2</m:t>
                  </m:r>
                </m:sup>
              </m:sSup>
            </m:oMath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(“a squared”)</w:t>
            </w:r>
          </w:p>
        </w:tc>
      </w:tr>
      <w:tr w:rsidR="006048A1" w:rsidRPr="00B27007" w14:paraId="70AA121E" w14:textId="77777777" w:rsidTr="00C77358">
        <w:trPr>
          <w:trHeight w:val="421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2FB5F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3.2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212EC" w14:textId="77777777" w:rsidR="006048A1" w:rsidRPr="00B27007" w:rsidRDefault="006048A1" w:rsidP="00C77358">
            <w:pPr>
              <w:spacing w:before="80"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                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×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×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ACD667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  <m:t>3</m:t>
                  </m:r>
                </m:sup>
              </m:sSup>
            </m:oMath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(“a cubed”)</w:t>
            </w:r>
          </w:p>
        </w:tc>
      </w:tr>
      <w:tr w:rsidR="006048A1" w:rsidRPr="00B27007" w14:paraId="6CB03020" w14:textId="77777777" w:rsidTr="00C77358">
        <w:trPr>
          <w:trHeight w:val="715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860DE5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3.3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FF3E9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×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×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× 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</m:t>
                </m:r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D3D29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en-GB"/>
                    </w:rPr>
                    <m:t>4</m:t>
                  </m:r>
                </m:sup>
              </m:sSup>
            </m:oMath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(“a to the power of 4”)</w:t>
            </w:r>
          </w:p>
        </w:tc>
      </w:tr>
      <w:tr w:rsidR="006048A1" w:rsidRPr="00B27007" w14:paraId="748C704A" w14:textId="77777777" w:rsidTr="00C77358">
        <w:trPr>
          <w:trHeight w:val="701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31A7C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3.4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BDF63" w14:textId="77777777" w:rsidR="006048A1" w:rsidRPr="00B27007" w:rsidRDefault="006048A1" w:rsidP="00C77358">
            <w:pPr>
              <w:spacing w:before="80"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5B8BA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“The square root of 25 is 5 or -5”</w:t>
            </w:r>
          </w:p>
        </w:tc>
      </w:tr>
      <w:tr w:rsidR="006048A1" w:rsidRPr="00B27007" w14:paraId="1D846B54" w14:textId="77777777" w:rsidTr="00C77358">
        <w:trPr>
          <w:trHeight w:val="715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CB3FA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3.5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169A4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4EA108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“The cube root of 64 is 4”</w:t>
            </w:r>
          </w:p>
        </w:tc>
      </w:tr>
      <w:tr w:rsidR="006048A1" w:rsidRPr="00B27007" w14:paraId="47B5C912" w14:textId="77777777" w:rsidTr="00C77358">
        <w:trPr>
          <w:trHeight w:val="351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62A90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3.6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BDE3B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Index</w:t>
            </w:r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96A74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power</w:t>
            </w:r>
          </w:p>
        </w:tc>
      </w:tr>
      <w:tr w:rsidR="006048A1" w:rsidRPr="00B27007" w14:paraId="6500E83A" w14:textId="77777777" w:rsidTr="00C77358">
        <w:trPr>
          <w:trHeight w:val="364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F84B8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3.7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33DC4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b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× 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c</m:t>
                    </m:r>
                  </m:sup>
                </m:sSup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56782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+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c</m:t>
                    </m:r>
                  </m:sup>
                </m:sSup>
              </m:oMath>
            </m:oMathPara>
          </w:p>
        </w:tc>
      </w:tr>
      <w:tr w:rsidR="006048A1" w:rsidRPr="00B27007" w14:paraId="69ECF14D" w14:textId="77777777" w:rsidTr="00C77358">
        <w:trPr>
          <w:trHeight w:val="1066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9D89A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3.8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77C7D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When multiplying the same bases with coefficients….</w:t>
            </w:r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F9AA8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Add the powers and multiply the coefficients</w:t>
            </w:r>
          </w:p>
        </w:tc>
      </w:tr>
      <w:tr w:rsidR="006048A1" w:rsidRPr="00B27007" w14:paraId="48D83D90" w14:textId="77777777" w:rsidTr="00C77358">
        <w:trPr>
          <w:trHeight w:val="701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201BF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3.9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9D001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b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c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DAB7A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c</m:t>
                    </m:r>
                  </m:sup>
                </m:sSup>
              </m:oMath>
            </m:oMathPara>
          </w:p>
        </w:tc>
      </w:tr>
      <w:tr w:rsidR="006048A1" w:rsidRPr="00B27007" w14:paraId="6E909E75" w14:textId="77777777" w:rsidTr="00C77358">
        <w:trPr>
          <w:trHeight w:val="351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E99C7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3.10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E2050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b</m:t>
                        </m:r>
                      </m:sup>
                    </m:sSup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 </m:t>
                </m:r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A7FAB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bc</m:t>
                    </m:r>
                  </m:sup>
                </m:sSup>
              </m:oMath>
            </m:oMathPara>
          </w:p>
        </w:tc>
      </w:tr>
      <w:tr w:rsidR="006048A1" w:rsidRPr="00B27007" w14:paraId="1E6914D9" w14:textId="77777777" w:rsidTr="00C77358">
        <w:trPr>
          <w:trHeight w:val="364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BD874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3.11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BADFC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E8034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6048A1" w:rsidRPr="00B27007" w14:paraId="41A02E24" w14:textId="77777777" w:rsidTr="00C77358">
        <w:trPr>
          <w:trHeight w:val="645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18706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3.12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5C1E1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b</m:t>
                    </m:r>
                  </m:sup>
                </m:sSup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BA044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b</m:t>
                        </m:r>
                      </m:sup>
                    </m:sSup>
                  </m:den>
                </m:f>
              </m:oMath>
            </m:oMathPara>
          </w:p>
        </w:tc>
      </w:tr>
      <w:tr w:rsidR="006048A1" w:rsidRPr="00B27007" w14:paraId="023D58E5" w14:textId="77777777" w:rsidTr="00C77358">
        <w:trPr>
          <w:trHeight w:val="519"/>
        </w:trPr>
        <w:tc>
          <w:tcPr>
            <w:tcW w:w="1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6E1F6" w14:textId="77777777" w:rsidR="006048A1" w:rsidRPr="00B27007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270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3.13</w:t>
            </w:r>
          </w:p>
        </w:tc>
        <w:tc>
          <w:tcPr>
            <w:tcW w:w="47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76DC3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" w:eastAsia="en-GB"/>
                          </w:rPr>
                          <m:t>c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3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AB20C" w14:textId="77777777" w:rsidR="006048A1" w:rsidRPr="00B27007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" w:eastAsia="en-GB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c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" w:eastAsia="en-GB"/>
                      </w:rPr>
                      <m:t>a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" w:eastAsia="en-GB"/>
                  </w:rPr>
                  <m:t>b</m:t>
                </m:r>
              </m:oMath>
            </m:oMathPara>
          </w:p>
        </w:tc>
      </w:tr>
    </w:tbl>
    <w:p w14:paraId="3F7CFC3F" w14:textId="20851D3E" w:rsidR="00DB3292" w:rsidRDefault="00DB3292" w:rsidP="00DB329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0FEEA45B" w14:textId="77777777" w:rsidR="006048A1" w:rsidRPr="008A3DEA" w:rsidRDefault="006048A1" w:rsidP="006048A1">
      <w:pPr>
        <w:spacing w:after="0" w:line="240" w:lineRule="auto"/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</w:pPr>
      <w:r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 xml:space="preserve">Year 10 Higher </w:t>
      </w:r>
      <w:r w:rsidRPr="008A3DEA"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>Unit 4 – Standard Form</w:t>
      </w:r>
    </w:p>
    <w:p w14:paraId="5123ECA2" w14:textId="77777777" w:rsidR="006048A1" w:rsidRPr="008A3DEA" w:rsidRDefault="006048A1" w:rsidP="006048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464"/>
        <w:gridCol w:w="1704"/>
        <w:gridCol w:w="6027"/>
      </w:tblGrid>
      <w:tr w:rsidR="006048A1" w:rsidRPr="008A3DEA" w14:paraId="793B75E0" w14:textId="77777777" w:rsidTr="00C77358">
        <w:trPr>
          <w:trHeight w:val="40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9D7D1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4 – Standard Form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196C61" w14:textId="77777777" w:rsidR="006048A1" w:rsidRPr="008A3DEA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F9DF5" w14:textId="77777777" w:rsidR="006048A1" w:rsidRPr="008A3DEA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048A1" w:rsidRPr="008A3DEA" w14:paraId="6ADEB293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60337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64419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Standard form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7F5B50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way of writing very big or very small numbers using powers of 10</w:t>
            </w:r>
          </w:p>
        </w:tc>
      </w:tr>
      <w:tr w:rsidR="006048A1" w:rsidRPr="008A3DEA" w14:paraId="694185D4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75992D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4.2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25A25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-2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90E98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0.01</w:t>
            </w:r>
          </w:p>
        </w:tc>
      </w:tr>
      <w:tr w:rsidR="006048A1" w:rsidRPr="008A3DEA" w14:paraId="4E391183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80117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0E987C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CB1AD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</w:t>
            </w:r>
          </w:p>
        </w:tc>
      </w:tr>
      <w:tr w:rsidR="006048A1" w:rsidRPr="008A3DEA" w14:paraId="01A0CBB0" w14:textId="77777777" w:rsidTr="00C77358">
        <w:trPr>
          <w:trHeight w:val="24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1BC5B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4.4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3F33C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0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170829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6048A1" w:rsidRPr="008A3DEA" w14:paraId="2FEFDA29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2DAA9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4.5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7B2FF5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B8F93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6048A1" w:rsidRPr="008A3DEA" w14:paraId="43E7FD77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135FB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0A4EB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390D3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</w:t>
            </w:r>
          </w:p>
        </w:tc>
      </w:tr>
      <w:tr w:rsidR="006048A1" w:rsidRPr="008A3DEA" w14:paraId="45C519DA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3A02A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42E3E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EE932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1000</w:t>
            </w:r>
          </w:p>
        </w:tc>
      </w:tr>
      <w:tr w:rsidR="006048A1" w:rsidRPr="008A3DEA" w14:paraId="08762895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7D8F3F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4.8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D2F91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0.0004 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692B0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-</w:t>
            </w:r>
            <w:proofErr w:type="gramStart"/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 xml:space="preserve">4  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number must be between 1 and 10)</w:t>
            </w:r>
          </w:p>
        </w:tc>
      </w:tr>
      <w:tr w:rsidR="006048A1" w:rsidRPr="008A3DEA" w14:paraId="3C755238" w14:textId="77777777" w:rsidTr="00C77358">
        <w:trPr>
          <w:trHeight w:val="260"/>
        </w:trPr>
        <w:tc>
          <w:tcPr>
            <w:tcW w:w="24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F89E9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17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A88CF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40000</w:t>
            </w:r>
          </w:p>
        </w:tc>
        <w:tc>
          <w:tcPr>
            <w:tcW w:w="60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F4CE1" w14:textId="77777777" w:rsidR="006048A1" w:rsidRPr="008A3DEA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 x </w:t>
            </w:r>
            <w:proofErr w:type="gramStart"/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 xml:space="preserve">4  </w:t>
            </w:r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8A3D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number must be between 1 and 10)</w:t>
            </w:r>
          </w:p>
        </w:tc>
      </w:tr>
    </w:tbl>
    <w:p w14:paraId="7BDFF932" w14:textId="77777777" w:rsidR="006048A1" w:rsidRDefault="006048A1" w:rsidP="006048A1"/>
    <w:p w14:paraId="1D06566F" w14:textId="77777777" w:rsidR="006048A1" w:rsidRPr="00E1520C" w:rsidRDefault="006048A1" w:rsidP="006048A1">
      <w:pPr>
        <w:spacing w:after="0" w:line="240" w:lineRule="auto"/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</w:pPr>
      <w:r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 xml:space="preserve">Year 10 Higher </w:t>
      </w:r>
      <w:r w:rsidRPr="00E1520C">
        <w:rPr>
          <w:rFonts w:ascii="Calibri Light" w:eastAsia="Times New Roman" w:hAnsi="Calibri Light" w:cs="Calibri Light"/>
          <w:color w:val="000000"/>
          <w:sz w:val="40"/>
          <w:szCs w:val="40"/>
          <w:lang w:eastAsia="en-GB"/>
        </w:rPr>
        <w:t>Unit 5 - Sequences</w:t>
      </w:r>
    </w:p>
    <w:p w14:paraId="172E9B85" w14:textId="77777777" w:rsidR="006048A1" w:rsidRPr="00E1520C" w:rsidRDefault="006048A1" w:rsidP="006048A1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  <w:lang w:eastAsia="en-GB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66"/>
        <w:gridCol w:w="3172"/>
        <w:gridCol w:w="6008"/>
      </w:tblGrid>
      <w:tr w:rsidR="006048A1" w:rsidRPr="00E1520C" w14:paraId="0DA91B12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103D2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Unit 5 - Sequences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C8C93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98B7D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6048A1" w:rsidRPr="00E1520C" w14:paraId="5848C601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0414E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616EA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63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9F715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Answer</w:t>
            </w:r>
          </w:p>
        </w:tc>
      </w:tr>
      <w:tr w:rsidR="006048A1" w:rsidRPr="00E1520C" w14:paraId="41C8B1B2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10B6C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02021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A sequence or series is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D4910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A list of numbers that follow a pattern</w:t>
            </w:r>
          </w:p>
        </w:tc>
      </w:tr>
      <w:tr w:rsidR="006048A1" w:rsidRPr="00E1520C" w14:paraId="1FC733AF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5CD0F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898A8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Term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54790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A value in a sequence</w:t>
            </w:r>
          </w:p>
        </w:tc>
      </w:tr>
      <w:tr w:rsidR="006048A1" w:rsidRPr="00E1520C" w14:paraId="367B3E9A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168848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5.3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7057A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term-to-term rule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9F290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Is how you find the next term in the sequence</w:t>
            </w:r>
          </w:p>
        </w:tc>
      </w:tr>
      <w:tr w:rsidR="006048A1" w:rsidRPr="00E1520C" w14:paraId="27A016B6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D6DF1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5.4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F81C7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nth term rule</w:t>
            </w:r>
          </w:p>
        </w:tc>
        <w:tc>
          <w:tcPr>
            <w:tcW w:w="63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29738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Is a formula that can be used to generate any term in the sequence, this is sometimes called the position to term rule</w:t>
            </w:r>
          </w:p>
        </w:tc>
      </w:tr>
      <w:tr w:rsidR="006048A1" w:rsidRPr="00E1520C" w14:paraId="2ECF03E5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41604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5.5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D5F63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11AD4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position of a term in the sequence</w:t>
            </w:r>
          </w:p>
        </w:tc>
      </w:tr>
      <w:tr w:rsidR="006048A1" w:rsidRPr="00E1520C" w14:paraId="3D57A3A8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5299A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5.6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9E8BD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In a linear or arithmetic sequence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274CC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difference between the terms is always the same</w:t>
            </w:r>
          </w:p>
        </w:tc>
      </w:tr>
      <w:tr w:rsidR="006048A1" w:rsidRPr="00E1520C" w14:paraId="05717B8A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E2D16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5.7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482A8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In a geometric sequence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51C75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Multiply by a common ratio to get to the next term</w:t>
            </w:r>
          </w:p>
        </w:tc>
      </w:tr>
      <w:tr w:rsidR="006048A1" w:rsidRPr="00E1520C" w14:paraId="79A182A9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D1819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5.8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27569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In a Fibonacci sequence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4F2093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Add the two previous terms to get the next term</w:t>
            </w:r>
          </w:p>
        </w:tc>
      </w:tr>
      <w:tr w:rsidR="006048A1" w:rsidRPr="00E1520C" w14:paraId="6B252A37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E96BD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5.9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9A88D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triangular number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</w:t>
            </w: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equence</w:t>
            </w:r>
          </w:p>
        </w:tc>
        <w:tc>
          <w:tcPr>
            <w:tcW w:w="6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4058A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A sequence of numbers generated by adding one more than was added to find the previous term. For example, 1, 3, 6, 10, 15, 21, ...</w:t>
            </w:r>
          </w:p>
        </w:tc>
      </w:tr>
      <w:tr w:rsidR="006048A1" w:rsidRPr="00E1520C" w14:paraId="48BDFEA9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16AD5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5.11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FC21C0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In a quadratic sequence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7C1AE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There is a common second difference</w:t>
            </w:r>
          </w:p>
        </w:tc>
      </w:tr>
      <w:tr w:rsidR="006048A1" w:rsidRPr="00E1520C" w14:paraId="0A25DE3A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F7A0D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5.12</w:t>
            </w:r>
          </w:p>
        </w:tc>
        <w:tc>
          <w:tcPr>
            <w:tcW w:w="33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A2AB4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nth term rule for geometric sequence is always in the form</w:t>
            </w:r>
          </w:p>
        </w:tc>
        <w:tc>
          <w:tcPr>
            <w:tcW w:w="6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4F709" w14:textId="77777777" w:rsidR="006048A1" w:rsidRPr="00E1520C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lang w:val="" w:eastAsia="en-GB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ax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-1</m:t>
                    </m:r>
                  </m:sup>
                </m:sSup>
              </m:oMath>
            </m:oMathPara>
          </w:p>
        </w:tc>
      </w:tr>
      <w:tr w:rsidR="006048A1" w:rsidRPr="00E1520C" w14:paraId="20669D55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CB1542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5.13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FB7C0A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2572A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First term in a geometric sequence</w:t>
            </w:r>
          </w:p>
        </w:tc>
      </w:tr>
      <w:tr w:rsidR="006048A1" w:rsidRPr="00E1520C" w14:paraId="6ED3551C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E8CC4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5.14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AF3BD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56227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Common ration</w:t>
            </w:r>
          </w:p>
        </w:tc>
      </w:tr>
      <w:tr w:rsidR="006048A1" w:rsidRPr="00E1520C" w14:paraId="13335DB3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4FAB9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5.15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3663E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Common ratio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364CF6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ratio between two consecutive terms in a sequence</w:t>
            </w:r>
          </w:p>
        </w:tc>
      </w:tr>
      <w:tr w:rsidR="006048A1" w:rsidRPr="00E1520C" w14:paraId="0CCB57A1" w14:textId="77777777" w:rsidTr="00C77358">
        <w:tc>
          <w:tcPr>
            <w:tcW w:w="12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E57D2" w14:textId="77777777" w:rsidR="006048A1" w:rsidRPr="00E1520C" w:rsidRDefault="006048A1" w:rsidP="00C77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5.16</w:t>
            </w:r>
          </w:p>
        </w:tc>
        <w:tc>
          <w:tcPr>
            <w:tcW w:w="3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BEB2E" w14:textId="77777777" w:rsidR="006048A1" w:rsidRPr="00E1520C" w:rsidRDefault="006048A1" w:rsidP="00C77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520C">
              <w:rPr>
                <w:rFonts w:ascii="Calibri" w:eastAsia="Times New Roman" w:hAnsi="Calibri" w:cs="Calibri"/>
                <w:color w:val="000000"/>
                <w:lang w:eastAsia="en-GB"/>
              </w:rPr>
              <w:t>The nth terms of quadratic sequences are written in the form</w:t>
            </w:r>
          </w:p>
        </w:tc>
        <w:tc>
          <w:tcPr>
            <w:tcW w:w="62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A2006" w14:textId="77777777" w:rsidR="006048A1" w:rsidRPr="00E1520C" w:rsidRDefault="006048A1" w:rsidP="00C77358">
            <w:pPr>
              <w:spacing w:after="0" w:line="240" w:lineRule="auto"/>
              <w:rPr>
                <w:rFonts w:ascii="Cambria Math" w:eastAsia="Times New Roman" w:hAnsi="Cambria Math" w:cs="Times New Roman"/>
                <w:lang w:val="" w:eastAsia="en-GB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ax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lang w:val="" w:eastAsia="en-GB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bx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lang w:val="" w:eastAsia="en-GB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lang w:val="" w:eastAsia="en-GB"/>
                  </w:rPr>
                  <m:t>c</m:t>
                </m:r>
              </m:oMath>
            </m:oMathPara>
          </w:p>
        </w:tc>
      </w:tr>
    </w:tbl>
    <w:p w14:paraId="6FED7FF8" w14:textId="77777777" w:rsidR="006048A1" w:rsidRPr="00E1520C" w:rsidRDefault="006048A1" w:rsidP="006048A1"/>
    <w:p w14:paraId="2DBFA0C7" w14:textId="77777777" w:rsidR="006048A1" w:rsidRPr="00DB3292" w:rsidRDefault="006048A1" w:rsidP="00DB329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339C6BD" w14:textId="77777777" w:rsidR="00AB1603" w:rsidRDefault="00AB1603" w:rsidP="00DB3292">
      <w:pPr>
        <w:pStyle w:val="NormalWeb"/>
        <w:spacing w:before="0" w:beforeAutospacing="0" w:after="0" w:afterAutospacing="0"/>
      </w:pPr>
    </w:p>
    <w:sectPr w:rsidR="00AB1603" w:rsidSect="00AB1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03"/>
    <w:rsid w:val="00022C70"/>
    <w:rsid w:val="006048A1"/>
    <w:rsid w:val="00AB1603"/>
    <w:rsid w:val="00DB3292"/>
    <w:rsid w:val="00E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272C"/>
  <w15:chartTrackingRefBased/>
  <w15:docId w15:val="{C9A34BAF-DDB7-4469-9F6B-076048F2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Mark Patrick</cp:lastModifiedBy>
  <cp:revision>2</cp:revision>
  <dcterms:created xsi:type="dcterms:W3CDTF">2021-07-19T09:20:00Z</dcterms:created>
  <dcterms:modified xsi:type="dcterms:W3CDTF">2021-07-19T09:20:00Z</dcterms:modified>
</cp:coreProperties>
</file>