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D4D8" w14:textId="77777777" w:rsidR="00780F2C" w:rsidRDefault="00EB6383">
      <w:pPr>
        <w:pStyle w:val="Heading1"/>
        <w:jc w:val="center"/>
      </w:pPr>
      <w:r>
        <w:t>Intellectual barriers</w:t>
      </w:r>
    </w:p>
    <w:p w14:paraId="3FACD4D9" w14:textId="77777777" w:rsidR="00780F2C" w:rsidRDefault="00EB6383">
      <w:pPr>
        <w:pStyle w:val="Learningaim"/>
        <w:ind w:left="0"/>
      </w:pPr>
      <w:r>
        <w:t>Learning aim A: Understand the different types of health and social care services and barriers to accessing them</w:t>
      </w:r>
    </w:p>
    <w:p w14:paraId="3FACD4DA" w14:textId="77777777" w:rsidR="00780F2C" w:rsidRDefault="00EB6383">
      <w:pPr>
        <w:pStyle w:val="Learningaim"/>
        <w:ind w:left="0"/>
      </w:pPr>
      <w:r>
        <w:t>Learning aim A2: Barriers to accessing services</w:t>
      </w:r>
    </w:p>
    <w:p w14:paraId="3FACD4DB" w14:textId="77777777" w:rsidR="00780F2C" w:rsidRDefault="00EB6383">
      <w:pPr>
        <w:pStyle w:val="Text"/>
        <w:rPr>
          <w:lang w:eastAsia="en-GB"/>
        </w:rPr>
      </w:pPr>
      <w:r>
        <w:rPr>
          <w:lang w:eastAsia="en-GB"/>
        </w:rPr>
        <w:t xml:space="preserve">Some people can have intellectual difficulties that make accessing services difficult. </w:t>
      </w:r>
    </w:p>
    <w:p w14:paraId="3FACD4DC" w14:textId="19798C6E" w:rsidR="00780F2C" w:rsidRDefault="00EB6383">
      <w:pPr>
        <w:pStyle w:val="Numberedlist"/>
      </w:pPr>
      <w:r w:rsidRPr="00EB6383">
        <w:rPr>
          <w:b/>
          <w:u w:val="single"/>
        </w:rPr>
        <w:t>RECAP</w:t>
      </w:r>
      <w:r>
        <w:rPr>
          <w:b/>
        </w:rPr>
        <w:t xml:space="preserve"> </w:t>
      </w:r>
      <w:r>
        <w:t xml:space="preserve">Give </w:t>
      </w:r>
      <w:r>
        <w:rPr>
          <w:b/>
        </w:rPr>
        <w:t>two</w:t>
      </w:r>
      <w:r>
        <w:t xml:space="preserve"> reasons why a person might have an intellectual disability.</w:t>
      </w:r>
    </w:p>
    <w:p w14:paraId="3FACD4DD" w14:textId="77777777" w:rsidR="00780F2C" w:rsidRDefault="00780F2C">
      <w:pPr>
        <w:pStyle w:val="Numberedlist"/>
        <w:numPr>
          <w:ilvl w:val="0"/>
          <w:numId w:val="0"/>
        </w:numPr>
      </w:pPr>
    </w:p>
    <w:p w14:paraId="3FACD4DE" w14:textId="77777777" w:rsidR="00780F2C" w:rsidRDefault="00EB6383">
      <w:pPr>
        <w:pStyle w:val="Text"/>
      </w:pPr>
      <w:r>
        <w:t>Reason 1: ____________________________________________________________</w:t>
      </w:r>
    </w:p>
    <w:p w14:paraId="3FACD4DF" w14:textId="77777777" w:rsidR="00780F2C" w:rsidRDefault="00780F2C">
      <w:pPr>
        <w:pStyle w:val="Numberedlist"/>
        <w:numPr>
          <w:ilvl w:val="0"/>
          <w:numId w:val="0"/>
        </w:numPr>
      </w:pPr>
    </w:p>
    <w:p w14:paraId="3FACD4E0" w14:textId="419EC521" w:rsidR="00780F2C" w:rsidRDefault="00EB6383">
      <w:pPr>
        <w:pStyle w:val="Text"/>
      </w:pPr>
      <w:r>
        <w:t>Reason 2: ________________</w:t>
      </w:r>
      <w:r>
        <w:t>____________________________________________</w:t>
      </w:r>
    </w:p>
    <w:p w14:paraId="02FD5AA9" w14:textId="1ADBE232" w:rsidR="00BD087A" w:rsidRDefault="00BD087A">
      <w:pPr>
        <w:pStyle w:val="Text"/>
      </w:pPr>
    </w:p>
    <w:p w14:paraId="777CE09B" w14:textId="13F4810F" w:rsidR="00BD087A" w:rsidRDefault="00BD087A" w:rsidP="00BD087A">
      <w:pPr>
        <w:pStyle w:val="Text"/>
      </w:pPr>
    </w:p>
    <w:p w14:paraId="2607C7AF" w14:textId="77777777" w:rsidR="00BD087A" w:rsidRDefault="00BD087A" w:rsidP="00BD087A">
      <w:pPr>
        <w:pStyle w:val="Text"/>
      </w:pPr>
    </w:p>
    <w:p w14:paraId="3FACD4E1" w14:textId="77777777" w:rsidR="00780F2C" w:rsidRDefault="00780F2C">
      <w:pPr>
        <w:pStyle w:val="Numberedlist"/>
        <w:numPr>
          <w:ilvl w:val="0"/>
          <w:numId w:val="0"/>
        </w:numPr>
      </w:pPr>
    </w:p>
    <w:p w14:paraId="3FACD4E2" w14:textId="265BFD55" w:rsidR="00780F2C" w:rsidRDefault="00EB6383">
      <w:pPr>
        <w:pStyle w:val="Numberedlist"/>
      </w:pPr>
      <w:r>
        <w:rPr>
          <w:b/>
          <w:u w:val="single"/>
        </w:rPr>
        <w:t>CHALLENGE</w:t>
      </w:r>
      <w:r w:rsidR="00BD087A">
        <w:t xml:space="preserve"> the following ways in which we can overcome intellectual barriers, describe how they could benefit individuals when accessing health and social care services:</w:t>
      </w:r>
    </w:p>
    <w:p w14:paraId="21A5EEC2" w14:textId="560B3F06" w:rsidR="00BD087A" w:rsidRDefault="00BD087A" w:rsidP="00BD087A">
      <w:pPr>
        <w:pStyle w:val="Numberedlist"/>
        <w:numPr>
          <w:ilvl w:val="0"/>
          <w:numId w:val="0"/>
        </w:numPr>
        <w:ind w:left="397" w:hanging="397"/>
      </w:pPr>
    </w:p>
    <w:p w14:paraId="087DAAAA" w14:textId="3FFE30A9" w:rsidR="00BD087A" w:rsidRDefault="00BD087A" w:rsidP="00BD087A">
      <w:pPr>
        <w:pStyle w:val="Numberedlist"/>
        <w:numPr>
          <w:ilvl w:val="0"/>
          <w:numId w:val="0"/>
        </w:numPr>
        <w:ind w:left="397" w:hanging="397"/>
      </w:pP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2839"/>
        <w:gridCol w:w="5756"/>
      </w:tblGrid>
      <w:tr w:rsidR="00BD087A" w14:paraId="3352D842" w14:textId="77777777" w:rsidTr="00BD087A">
        <w:trPr>
          <w:trHeight w:val="926"/>
        </w:trPr>
        <w:tc>
          <w:tcPr>
            <w:tcW w:w="2839" w:type="dxa"/>
          </w:tcPr>
          <w:p w14:paraId="61797326" w14:textId="378A9C50" w:rsidR="00BD087A" w:rsidRPr="00BD087A" w:rsidRDefault="00BD087A" w:rsidP="00BD087A">
            <w:pPr>
              <w:pStyle w:val="Numberedlis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5756" w:type="dxa"/>
          </w:tcPr>
          <w:p w14:paraId="0B4363A8" w14:textId="5677573E" w:rsidR="00BD087A" w:rsidRPr="00BD087A" w:rsidRDefault="00BD087A" w:rsidP="00BD087A">
            <w:pPr>
              <w:pStyle w:val="Numberedlis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How they can benefit</w:t>
            </w:r>
          </w:p>
        </w:tc>
      </w:tr>
      <w:tr w:rsidR="00BD087A" w14:paraId="684A232A" w14:textId="77777777" w:rsidTr="00BD087A">
        <w:trPr>
          <w:trHeight w:val="926"/>
        </w:trPr>
        <w:tc>
          <w:tcPr>
            <w:tcW w:w="2839" w:type="dxa"/>
          </w:tcPr>
          <w:p w14:paraId="0C3F269C" w14:textId="5CD380AE" w:rsidR="00BD087A" w:rsidRDefault="00BD087A" w:rsidP="00BD087A">
            <w:pPr>
              <w:pStyle w:val="Numberedlist"/>
              <w:numPr>
                <w:ilvl w:val="0"/>
                <w:numId w:val="0"/>
              </w:numPr>
            </w:pPr>
            <w:r>
              <w:t>Makaton</w:t>
            </w:r>
          </w:p>
        </w:tc>
        <w:tc>
          <w:tcPr>
            <w:tcW w:w="5756" w:type="dxa"/>
          </w:tcPr>
          <w:p w14:paraId="6DB8DED9" w14:textId="77777777" w:rsidR="00BD087A" w:rsidRDefault="00BD087A" w:rsidP="00BD087A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BD087A" w14:paraId="37EA096B" w14:textId="77777777" w:rsidTr="00BD087A">
        <w:trPr>
          <w:trHeight w:val="926"/>
        </w:trPr>
        <w:tc>
          <w:tcPr>
            <w:tcW w:w="2839" w:type="dxa"/>
          </w:tcPr>
          <w:p w14:paraId="7F33F7AB" w14:textId="0BF8994B" w:rsidR="00BD087A" w:rsidRDefault="00BD087A" w:rsidP="00BD087A">
            <w:pPr>
              <w:pStyle w:val="Numberedlist"/>
              <w:numPr>
                <w:ilvl w:val="0"/>
                <w:numId w:val="0"/>
              </w:numPr>
            </w:pPr>
            <w:r>
              <w:t>Pictures</w:t>
            </w:r>
          </w:p>
        </w:tc>
        <w:tc>
          <w:tcPr>
            <w:tcW w:w="5756" w:type="dxa"/>
          </w:tcPr>
          <w:p w14:paraId="07B14D2A" w14:textId="77777777" w:rsidR="00BD087A" w:rsidRDefault="00BD087A" w:rsidP="00BD087A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BD087A" w14:paraId="4197E220" w14:textId="77777777" w:rsidTr="00BD087A">
        <w:trPr>
          <w:trHeight w:val="1519"/>
        </w:trPr>
        <w:tc>
          <w:tcPr>
            <w:tcW w:w="2839" w:type="dxa"/>
          </w:tcPr>
          <w:p w14:paraId="28781A73" w14:textId="5C9FCFD2" w:rsidR="00BD087A" w:rsidRDefault="00BD087A" w:rsidP="00BD087A">
            <w:pPr>
              <w:pStyle w:val="Numberedlist"/>
              <w:numPr>
                <w:ilvl w:val="0"/>
                <w:numId w:val="0"/>
              </w:numPr>
            </w:pPr>
            <w:r>
              <w:t>Informal care (friends and family)</w:t>
            </w:r>
          </w:p>
        </w:tc>
        <w:tc>
          <w:tcPr>
            <w:tcW w:w="5756" w:type="dxa"/>
          </w:tcPr>
          <w:p w14:paraId="229B79AF" w14:textId="77777777" w:rsidR="00BD087A" w:rsidRDefault="00BD087A" w:rsidP="00BD087A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BD087A" w14:paraId="36C21E35" w14:textId="77777777" w:rsidTr="00BD087A">
        <w:trPr>
          <w:trHeight w:val="1519"/>
        </w:trPr>
        <w:tc>
          <w:tcPr>
            <w:tcW w:w="2839" w:type="dxa"/>
          </w:tcPr>
          <w:p w14:paraId="7ACABE43" w14:textId="27142FB6" w:rsidR="00BD087A" w:rsidRDefault="00BD087A" w:rsidP="00BD087A">
            <w:pPr>
              <w:pStyle w:val="Numberedlist"/>
              <w:numPr>
                <w:ilvl w:val="0"/>
                <w:numId w:val="0"/>
              </w:numPr>
            </w:pPr>
            <w:r>
              <w:t>Speech and language therapist</w:t>
            </w:r>
          </w:p>
        </w:tc>
        <w:tc>
          <w:tcPr>
            <w:tcW w:w="5756" w:type="dxa"/>
          </w:tcPr>
          <w:p w14:paraId="4EF20BF9" w14:textId="77777777" w:rsidR="00BD087A" w:rsidRDefault="00BD087A" w:rsidP="00BD087A">
            <w:pPr>
              <w:pStyle w:val="Numberedlist"/>
              <w:numPr>
                <w:ilvl w:val="0"/>
                <w:numId w:val="0"/>
              </w:numPr>
            </w:pPr>
          </w:p>
        </w:tc>
      </w:tr>
    </w:tbl>
    <w:p w14:paraId="159D90A6" w14:textId="77777777" w:rsidR="00BD087A" w:rsidRDefault="00BD087A" w:rsidP="00BD087A">
      <w:pPr>
        <w:pStyle w:val="Numberedlist"/>
        <w:numPr>
          <w:ilvl w:val="0"/>
          <w:numId w:val="0"/>
        </w:numPr>
        <w:ind w:left="397" w:hanging="397"/>
      </w:pPr>
    </w:p>
    <w:p w14:paraId="58794EBF" w14:textId="77777777" w:rsidR="00BD087A" w:rsidRDefault="00BD087A" w:rsidP="00BD087A">
      <w:pPr>
        <w:pStyle w:val="Numberedlist"/>
        <w:numPr>
          <w:ilvl w:val="0"/>
          <w:numId w:val="0"/>
        </w:numPr>
        <w:ind w:left="397"/>
      </w:pPr>
      <w:bookmarkStart w:id="0" w:name="_GoBack"/>
      <w:bookmarkEnd w:id="0"/>
    </w:p>
    <w:p w14:paraId="468FE27F" w14:textId="6A57149E" w:rsidR="00BD087A" w:rsidRDefault="00EB6383">
      <w:pPr>
        <w:pStyle w:val="Numberedlist"/>
      </w:pPr>
      <w:r>
        <w:rPr>
          <w:b/>
          <w:u w:val="single"/>
        </w:rPr>
        <w:t xml:space="preserve">EXTENSION </w:t>
      </w:r>
      <w:r w:rsidR="00BD087A">
        <w:t>Read the scenario below. Then add simple instructions to the table that Jay can understand</w:t>
      </w:r>
    </w:p>
    <w:p w14:paraId="3FACD4E3" w14:textId="77777777" w:rsidR="00780F2C" w:rsidRDefault="00780F2C">
      <w:pPr>
        <w:pStyle w:val="Numberedlist"/>
        <w:numPr>
          <w:ilvl w:val="0"/>
          <w:numId w:val="0"/>
        </w:numPr>
      </w:pPr>
    </w:p>
    <w:p w14:paraId="3FACD4E4" w14:textId="77777777" w:rsidR="00780F2C" w:rsidRDefault="00EB6383">
      <w:pPr>
        <w:pStyle w:val="Feature1text"/>
      </w:pPr>
      <w:r>
        <w:t>Jay has a learning disability. He finds it difficult to read and understand complicated text. Jay has just moved into</w:t>
      </w:r>
      <w:r>
        <w:t xml:space="preserve"> supported living accommodation. Kelly, his key worker, wants to make sure he remembers important information. </w:t>
      </w:r>
    </w:p>
    <w:p w14:paraId="3FACD4E5" w14:textId="77777777" w:rsidR="00780F2C" w:rsidRDefault="00780F2C">
      <w:pPr>
        <w:pStyle w:val="Numberedlist"/>
        <w:numPr>
          <w:ilvl w:val="0"/>
          <w:numId w:val="0"/>
        </w:numPr>
      </w:pPr>
    </w:p>
    <w:p w14:paraId="3FACD4E6" w14:textId="77777777" w:rsidR="00780F2C" w:rsidRDefault="00EB6383">
      <w:pPr>
        <w:pStyle w:val="Feature1head"/>
      </w:pPr>
      <w:r>
        <w:t>Hint</w:t>
      </w:r>
    </w:p>
    <w:p w14:paraId="3FACD4E7" w14:textId="77777777" w:rsidR="00780F2C" w:rsidRDefault="00EB6383">
      <w:pPr>
        <w:pStyle w:val="Feature1text"/>
      </w:pPr>
      <w:r>
        <w:t>Sometimes it is easier to use an image or a diagram than to write out a long explanation.</w:t>
      </w:r>
    </w:p>
    <w:p w14:paraId="3FACD4E8" w14:textId="77777777" w:rsidR="00780F2C" w:rsidRDefault="00780F2C">
      <w:pPr>
        <w:pStyle w:val="BodyText3"/>
      </w:pPr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3"/>
        <w:gridCol w:w="4483"/>
      </w:tblGrid>
      <w:tr w:rsidR="00780F2C" w14:paraId="3FACD4EB" w14:textId="77777777">
        <w:tc>
          <w:tcPr>
            <w:tcW w:w="4463" w:type="dxa"/>
            <w:shd w:val="clear" w:color="auto" w:fill="DDDEEF"/>
          </w:tcPr>
          <w:p w14:paraId="3FACD4E9" w14:textId="77777777" w:rsidR="00780F2C" w:rsidRDefault="00EB6383">
            <w:pPr>
              <w:pStyle w:val="Tablehead"/>
              <w:rPr>
                <w:lang w:eastAsia="en-GB"/>
              </w:rPr>
            </w:pPr>
            <w:r>
              <w:rPr>
                <w:lang w:eastAsia="en-GB"/>
              </w:rPr>
              <w:t>Safely making a hot drink using the kettle</w:t>
            </w:r>
          </w:p>
        </w:tc>
        <w:tc>
          <w:tcPr>
            <w:tcW w:w="4483" w:type="dxa"/>
            <w:shd w:val="clear" w:color="auto" w:fill="DDDEEF"/>
          </w:tcPr>
          <w:p w14:paraId="3FACD4EA" w14:textId="77777777" w:rsidR="00780F2C" w:rsidRDefault="00EB6383">
            <w:pPr>
              <w:pStyle w:val="Tablehead"/>
              <w:rPr>
                <w:lang w:eastAsia="en-GB"/>
              </w:rPr>
            </w:pPr>
            <w:r>
              <w:rPr>
                <w:lang w:eastAsia="en-GB"/>
              </w:rPr>
              <w:t>Reme</w:t>
            </w:r>
            <w:r>
              <w:rPr>
                <w:lang w:eastAsia="en-GB"/>
              </w:rPr>
              <w:t>mbering to take medication twice a day – morning and night</w:t>
            </w:r>
          </w:p>
        </w:tc>
      </w:tr>
      <w:tr w:rsidR="00780F2C" w14:paraId="3FACD4F2" w14:textId="77777777">
        <w:tc>
          <w:tcPr>
            <w:tcW w:w="4463" w:type="dxa"/>
            <w:shd w:val="clear" w:color="auto" w:fill="auto"/>
          </w:tcPr>
          <w:p w14:paraId="3FACD4EC" w14:textId="77777777" w:rsidR="00780F2C" w:rsidRDefault="00780F2C">
            <w:pPr>
              <w:pStyle w:val="Tabletext"/>
            </w:pPr>
          </w:p>
          <w:p w14:paraId="3FACD4ED" w14:textId="77777777" w:rsidR="00780F2C" w:rsidRDefault="00780F2C">
            <w:pPr>
              <w:pStyle w:val="Tabletext"/>
            </w:pPr>
          </w:p>
          <w:p w14:paraId="3FACD4EE" w14:textId="77777777" w:rsidR="00780F2C" w:rsidRDefault="00780F2C">
            <w:pPr>
              <w:pStyle w:val="Tabletext"/>
            </w:pPr>
          </w:p>
          <w:p w14:paraId="3FACD4EF" w14:textId="37357FF7" w:rsidR="00780F2C" w:rsidRDefault="00780F2C">
            <w:pPr>
              <w:pStyle w:val="Tabletext"/>
            </w:pPr>
          </w:p>
          <w:p w14:paraId="1A7AF914" w14:textId="5C99FCF8" w:rsidR="00BD087A" w:rsidRDefault="00BD087A">
            <w:pPr>
              <w:pStyle w:val="Tabletext"/>
            </w:pPr>
          </w:p>
          <w:p w14:paraId="1A8A8EA9" w14:textId="190F1452" w:rsidR="00BD087A" w:rsidRDefault="00BD087A">
            <w:pPr>
              <w:pStyle w:val="Tabletext"/>
            </w:pPr>
          </w:p>
          <w:p w14:paraId="728B593D" w14:textId="66388F07" w:rsidR="00BD087A" w:rsidRDefault="00BD087A">
            <w:pPr>
              <w:pStyle w:val="Tabletext"/>
            </w:pPr>
          </w:p>
          <w:p w14:paraId="22D3EBF7" w14:textId="1D97BA6D" w:rsidR="00BD087A" w:rsidRDefault="00BD087A">
            <w:pPr>
              <w:pStyle w:val="Tabletext"/>
            </w:pPr>
          </w:p>
          <w:p w14:paraId="60D7ABDB" w14:textId="4CABD2C9" w:rsidR="00BD087A" w:rsidRDefault="00BD087A">
            <w:pPr>
              <w:pStyle w:val="Tabletext"/>
            </w:pPr>
          </w:p>
          <w:p w14:paraId="76C25836" w14:textId="26DF2D20" w:rsidR="00BD087A" w:rsidRDefault="00BD087A">
            <w:pPr>
              <w:pStyle w:val="Tabletext"/>
            </w:pPr>
          </w:p>
          <w:p w14:paraId="5AD2DF4B" w14:textId="049AD647" w:rsidR="00BD087A" w:rsidRDefault="00BD087A">
            <w:pPr>
              <w:pStyle w:val="Tabletext"/>
            </w:pPr>
          </w:p>
          <w:p w14:paraId="3FACD4F0" w14:textId="7019C105" w:rsidR="00780F2C" w:rsidRDefault="00780F2C">
            <w:pPr>
              <w:pStyle w:val="Tabletext"/>
            </w:pPr>
          </w:p>
        </w:tc>
        <w:tc>
          <w:tcPr>
            <w:tcW w:w="4483" w:type="dxa"/>
            <w:shd w:val="clear" w:color="auto" w:fill="auto"/>
          </w:tcPr>
          <w:p w14:paraId="3FACD4F1" w14:textId="77777777" w:rsidR="00780F2C" w:rsidRDefault="00780F2C">
            <w:pPr>
              <w:pStyle w:val="Tabletext"/>
            </w:pPr>
          </w:p>
        </w:tc>
      </w:tr>
      <w:tr w:rsidR="00780F2C" w14:paraId="3FACD4F5" w14:textId="77777777">
        <w:tc>
          <w:tcPr>
            <w:tcW w:w="4463" w:type="dxa"/>
            <w:shd w:val="clear" w:color="auto" w:fill="DDDEEF"/>
          </w:tcPr>
          <w:p w14:paraId="3FACD4F3" w14:textId="77777777" w:rsidR="00780F2C" w:rsidRDefault="00EB6383">
            <w:pPr>
              <w:pStyle w:val="Tablehead"/>
              <w:rPr>
                <w:lang w:eastAsia="en-GB"/>
              </w:rPr>
            </w:pPr>
            <w:r>
              <w:rPr>
                <w:lang w:eastAsia="en-GB"/>
              </w:rPr>
              <w:t>Not answering the door unless the person is known to Jay</w:t>
            </w:r>
          </w:p>
        </w:tc>
        <w:tc>
          <w:tcPr>
            <w:tcW w:w="4483" w:type="dxa"/>
            <w:shd w:val="clear" w:color="auto" w:fill="DDDEEF"/>
          </w:tcPr>
          <w:p w14:paraId="3FACD4F4" w14:textId="77777777" w:rsidR="00780F2C" w:rsidRDefault="00EB6383">
            <w:pPr>
              <w:pStyle w:val="Tablehead"/>
              <w:rPr>
                <w:lang w:eastAsia="en-GB"/>
              </w:rPr>
            </w:pPr>
            <w:r>
              <w:rPr>
                <w:lang w:eastAsia="en-GB"/>
              </w:rPr>
              <w:t>Contacting key worker, Kerry</w:t>
            </w:r>
          </w:p>
        </w:tc>
      </w:tr>
      <w:tr w:rsidR="00780F2C" w14:paraId="3FACD4FC" w14:textId="77777777">
        <w:tc>
          <w:tcPr>
            <w:tcW w:w="4463" w:type="dxa"/>
            <w:shd w:val="clear" w:color="auto" w:fill="auto"/>
          </w:tcPr>
          <w:p w14:paraId="3FACD4F6" w14:textId="77777777" w:rsidR="00780F2C" w:rsidRDefault="00780F2C">
            <w:pPr>
              <w:pStyle w:val="Tabletext"/>
            </w:pPr>
          </w:p>
          <w:p w14:paraId="3FACD4F7" w14:textId="77777777" w:rsidR="00780F2C" w:rsidRDefault="00780F2C">
            <w:pPr>
              <w:pStyle w:val="Tabletext"/>
            </w:pPr>
          </w:p>
          <w:p w14:paraId="3FACD4F8" w14:textId="77777777" w:rsidR="00780F2C" w:rsidRDefault="00780F2C">
            <w:pPr>
              <w:pStyle w:val="Tabletext"/>
            </w:pPr>
          </w:p>
          <w:p w14:paraId="3FACD4F9" w14:textId="00D9A04C" w:rsidR="00780F2C" w:rsidRDefault="00780F2C">
            <w:pPr>
              <w:pStyle w:val="Tabletext"/>
            </w:pPr>
          </w:p>
          <w:p w14:paraId="37E723AE" w14:textId="1FCDC108" w:rsidR="00BD087A" w:rsidRDefault="00BD087A">
            <w:pPr>
              <w:pStyle w:val="Tabletext"/>
            </w:pPr>
          </w:p>
          <w:p w14:paraId="3373082E" w14:textId="0D7A8405" w:rsidR="00BD087A" w:rsidRDefault="00BD087A">
            <w:pPr>
              <w:pStyle w:val="Tabletext"/>
            </w:pPr>
          </w:p>
          <w:p w14:paraId="30275C6E" w14:textId="764A4E98" w:rsidR="00BD087A" w:rsidRDefault="00BD087A">
            <w:pPr>
              <w:pStyle w:val="Tabletext"/>
            </w:pPr>
          </w:p>
          <w:p w14:paraId="1BB60C6A" w14:textId="5F735AE8" w:rsidR="00BD087A" w:rsidRDefault="00BD087A">
            <w:pPr>
              <w:pStyle w:val="Tabletext"/>
            </w:pPr>
          </w:p>
          <w:p w14:paraId="6773507E" w14:textId="7C241771" w:rsidR="00BD087A" w:rsidRDefault="00BD087A">
            <w:pPr>
              <w:pStyle w:val="Tabletext"/>
            </w:pPr>
          </w:p>
          <w:p w14:paraId="0FA44C48" w14:textId="4BC99E18" w:rsidR="00BD087A" w:rsidRDefault="00BD087A">
            <w:pPr>
              <w:pStyle w:val="Tabletext"/>
            </w:pPr>
          </w:p>
          <w:p w14:paraId="10C2CF45" w14:textId="55E29E6A" w:rsidR="00BD087A" w:rsidRDefault="00BD087A">
            <w:pPr>
              <w:pStyle w:val="Tabletext"/>
            </w:pPr>
          </w:p>
          <w:p w14:paraId="71E41FF2" w14:textId="77777777" w:rsidR="00BD087A" w:rsidRDefault="00BD087A">
            <w:pPr>
              <w:pStyle w:val="Tabletext"/>
            </w:pPr>
          </w:p>
          <w:p w14:paraId="3FACD4FA" w14:textId="77777777" w:rsidR="00780F2C" w:rsidRDefault="00780F2C">
            <w:pPr>
              <w:pStyle w:val="Tabletext"/>
            </w:pPr>
          </w:p>
        </w:tc>
        <w:tc>
          <w:tcPr>
            <w:tcW w:w="4483" w:type="dxa"/>
            <w:shd w:val="clear" w:color="auto" w:fill="auto"/>
          </w:tcPr>
          <w:p w14:paraId="3FACD4FB" w14:textId="77777777" w:rsidR="00780F2C" w:rsidRDefault="00780F2C">
            <w:pPr>
              <w:pStyle w:val="Tabletext"/>
            </w:pPr>
          </w:p>
        </w:tc>
      </w:tr>
    </w:tbl>
    <w:p w14:paraId="3FACD4FD" w14:textId="77777777" w:rsidR="00780F2C" w:rsidRDefault="00780F2C">
      <w:pPr>
        <w:pStyle w:val="Text"/>
        <w:rPr>
          <w:lang w:eastAsia="en-GB"/>
        </w:rPr>
      </w:pPr>
    </w:p>
    <w:sectPr w:rsidR="00780F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11" w:right="1418" w:bottom="102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CD508" w14:textId="77777777" w:rsidR="00000000" w:rsidRDefault="00EB6383">
      <w:pPr>
        <w:spacing w:after="0" w:line="240" w:lineRule="auto"/>
      </w:pPr>
      <w:r>
        <w:separator/>
      </w:r>
    </w:p>
  </w:endnote>
  <w:endnote w:type="continuationSeparator" w:id="0">
    <w:p w14:paraId="3FACD50A" w14:textId="77777777" w:rsidR="00000000" w:rsidRDefault="00EB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CD500" w14:textId="77777777" w:rsidR="00780F2C" w:rsidRDefault="00EB6383">
    <w:pPr>
      <w:framePr w:h="284" w:hRule="exact" w:hSpace="397" w:wrap="around" w:vAnchor="text" w:hAnchor="page" w:xAlign="outside" w:y="1"/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>
      <w:rPr>
        <w:rStyle w:val="PageNumber"/>
        <w:sz w:val="20"/>
      </w:rPr>
      <w:fldChar w:fldCharType="end"/>
    </w:r>
  </w:p>
  <w:p w14:paraId="3FACD501" w14:textId="77777777" w:rsidR="00780F2C" w:rsidRDefault="00EB6383">
    <w:pPr>
      <w:pStyle w:val="Footer"/>
    </w:pPr>
    <w:r>
      <w:t xml:space="preserve">© Pearson </w:t>
    </w:r>
    <w:r>
      <w:rPr>
        <w:szCs w:val="50"/>
        <w:lang w:eastAsia="en-GB"/>
      </w:rPr>
      <w:t>Education</w:t>
    </w:r>
    <w:r>
      <w:t xml:space="preserve"> Ltd 2017. Copying permitted for purchasing i</w:t>
    </w:r>
    <w:r>
      <w:t>nstitution only. This material is not copyright free.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CD502" w14:textId="6EC79D44" w:rsidR="00780F2C" w:rsidRDefault="00EB6383">
    <w:pPr>
      <w:framePr w:h="284" w:hRule="exact" w:hSpace="397" w:wrap="around" w:vAnchor="text" w:hAnchor="page" w:xAlign="outside" w:y="1"/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3FACD503" w14:textId="77777777" w:rsidR="00780F2C" w:rsidRDefault="00EB6383">
    <w:pPr>
      <w:pStyle w:val="Footer"/>
    </w:pPr>
    <w:r>
      <w:t xml:space="preserve">© Pearson </w:t>
    </w:r>
    <w:r>
      <w:rPr>
        <w:szCs w:val="50"/>
        <w:lang w:eastAsia="en-GB"/>
      </w:rPr>
      <w:t>Education</w:t>
    </w:r>
    <w:r>
      <w:t xml:space="preserve"> Ltd 2017. Copying permitted for purchasing institution only. This material is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CD504" w14:textId="77777777" w:rsidR="00000000" w:rsidRDefault="00EB6383">
      <w:pPr>
        <w:spacing w:after="0" w:line="240" w:lineRule="auto"/>
      </w:pPr>
      <w:r>
        <w:separator/>
      </w:r>
    </w:p>
  </w:footnote>
  <w:footnote w:type="continuationSeparator" w:id="0">
    <w:p w14:paraId="3FACD506" w14:textId="77777777" w:rsidR="00000000" w:rsidRDefault="00EB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CD4FE" w14:textId="77777777" w:rsidR="00780F2C" w:rsidRDefault="00EB638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ACD504" wp14:editId="3FACD505">
              <wp:simplePos x="0" y="0"/>
              <wp:positionH relativeFrom="page">
                <wp:posOffset>434975</wp:posOffset>
              </wp:positionH>
              <wp:positionV relativeFrom="page">
                <wp:posOffset>824230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ACD50D" w14:textId="77777777" w:rsidR="00780F2C" w:rsidRDefault="00EB6383">
                          <w:pPr>
                            <w:pStyle w:val="Unithead"/>
                          </w:pPr>
                          <w:r>
                            <w:t xml:space="preserve">Unit x: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CD5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" filled="f" stroked="f">
              <v:textbox inset="0,0,0,0">
                <w:txbxContent>
                  <w:p w14:paraId="3FACD50D" w14:textId="77777777" w:rsidR="00780F2C" w:rsidRDefault="00EB6383">
                    <w:pPr>
                      <w:pStyle w:val="Unithead"/>
                    </w:pPr>
                    <w:r>
                      <w:t xml:space="preserve">Unit x: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3FACD506" wp14:editId="3FACD5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3" name="Picture 3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TEC Tech Award Health and Social Car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CD4FF" w14:textId="77777777" w:rsidR="00780F2C" w:rsidRDefault="00EB638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ACD508" wp14:editId="3FACD509">
              <wp:simplePos x="0" y="0"/>
              <wp:positionH relativeFrom="page">
                <wp:posOffset>427990</wp:posOffset>
              </wp:positionH>
              <wp:positionV relativeFrom="page">
                <wp:posOffset>828675</wp:posOffset>
              </wp:positionV>
              <wp:extent cx="6886575" cy="329565"/>
              <wp:effectExtent l="0" t="0" r="9525" b="133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ACD50C" w14:textId="77777777" w:rsidR="00780F2C" w:rsidRDefault="00EB6383">
                          <w:pPr>
                            <w:pStyle w:val="Unithead"/>
                            <w:tabs>
                              <w:tab w:val="left" w:pos="5954"/>
                            </w:tabs>
                          </w:pPr>
                          <w:r>
                            <w:t xml:space="preserve">Component 2: Health </w:t>
                          </w:r>
                          <w:r>
                            <w:t>and Social Care Services and Values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CD5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3.7pt;margin-top:65.25pt;width:542.25pt;height:25.9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" filled="f" stroked="f">
              <v:textbox inset="0,0,0,0">
                <w:txbxContent>
                  <w:p w14:paraId="3FACD50C" w14:textId="77777777" w:rsidR="00780F2C" w:rsidRDefault="00EB6383">
                    <w:pPr>
                      <w:pStyle w:val="Unithead"/>
                      <w:tabs>
                        <w:tab w:val="left" w:pos="5954"/>
                      </w:tabs>
                    </w:pPr>
                    <w:r>
                      <w:t xml:space="preserve">Component 2: Health </w:t>
                    </w:r>
                    <w:r>
                      <w:t>and Social Care Services and Values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3FACD50A" wp14:editId="3FACD5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90" cy="1695450"/>
          <wp:effectExtent l="0" t="0" r="4445" b="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TEC Tech Award Health and Social Car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0486"/>
    <w:multiLevelType w:val="multilevel"/>
    <w:tmpl w:val="19410486"/>
    <w:lvl w:ilvl="0">
      <w:start w:val="1"/>
      <w:numFmt w:val="bullet"/>
      <w:pStyle w:val="Bullets"/>
      <w:lvlText w:val="●"/>
      <w:lvlJc w:val="left"/>
      <w:pPr>
        <w:tabs>
          <w:tab w:val="left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290E"/>
    <w:multiLevelType w:val="multilevel"/>
    <w:tmpl w:val="2990290E"/>
    <w:lvl w:ilvl="0">
      <w:start w:val="1"/>
      <w:numFmt w:val="decimal"/>
      <w:pStyle w:val="Tabletextnumberedlist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A634C4B"/>
    <w:multiLevelType w:val="multilevel"/>
    <w:tmpl w:val="2A634C4B"/>
    <w:lvl w:ilvl="0">
      <w:start w:val="1"/>
      <w:numFmt w:val="bullet"/>
      <w:pStyle w:val="Feature1textbullets"/>
      <w:lvlText w:val="●"/>
      <w:lvlJc w:val="left"/>
      <w:pPr>
        <w:tabs>
          <w:tab w:val="left" w:pos="505"/>
        </w:tabs>
        <w:ind w:left="505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715"/>
    <w:multiLevelType w:val="multilevel"/>
    <w:tmpl w:val="333F3715"/>
    <w:lvl w:ilvl="0">
      <w:start w:val="1"/>
      <w:numFmt w:val="decimal"/>
      <w:pStyle w:val="Feature2textnumberedlist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3F0E76"/>
    <w:multiLevelType w:val="multilevel"/>
    <w:tmpl w:val="4E3F0E76"/>
    <w:lvl w:ilvl="0">
      <w:start w:val="1"/>
      <w:numFmt w:val="decimal"/>
      <w:pStyle w:val="Numberedlist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left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left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97B65A6"/>
    <w:multiLevelType w:val="multilevel"/>
    <w:tmpl w:val="697B65A6"/>
    <w:lvl w:ilvl="0">
      <w:start w:val="1"/>
      <w:numFmt w:val="decimal"/>
      <w:pStyle w:val="Feature1textnumberedlist"/>
      <w:lvlText w:val="%1."/>
      <w:lvlJc w:val="left"/>
      <w:pPr>
        <w:tabs>
          <w:tab w:val="left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246464C"/>
    <w:multiLevelType w:val="multilevel"/>
    <w:tmpl w:val="7246464C"/>
    <w:lvl w:ilvl="0">
      <w:start w:val="1"/>
      <w:numFmt w:val="bullet"/>
      <w:pStyle w:val="Tabletextbullets"/>
      <w:lvlText w:val="●"/>
      <w:lvlJc w:val="left"/>
      <w:pPr>
        <w:tabs>
          <w:tab w:val="left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87395"/>
    <w:multiLevelType w:val="hybridMultilevel"/>
    <w:tmpl w:val="FB20A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357D0"/>
    <w:multiLevelType w:val="multilevel"/>
    <w:tmpl w:val="75E357D0"/>
    <w:lvl w:ilvl="0">
      <w:start w:val="1"/>
      <w:numFmt w:val="bullet"/>
      <w:pStyle w:val="Feature2textbullets"/>
      <w:lvlText w:val="●"/>
      <w:lvlJc w:val="left"/>
      <w:pPr>
        <w:tabs>
          <w:tab w:val="left" w:pos="505"/>
        </w:tabs>
        <w:ind w:left="505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0BDA"/>
    <w:rsid w:val="00021FF2"/>
    <w:rsid w:val="000236CF"/>
    <w:rsid w:val="00031E18"/>
    <w:rsid w:val="00045DA5"/>
    <w:rsid w:val="00047D2F"/>
    <w:rsid w:val="000576B1"/>
    <w:rsid w:val="0006076B"/>
    <w:rsid w:val="000661B6"/>
    <w:rsid w:val="000677FD"/>
    <w:rsid w:val="00082B21"/>
    <w:rsid w:val="00086635"/>
    <w:rsid w:val="000B762E"/>
    <w:rsid w:val="000C168A"/>
    <w:rsid w:val="000E5A21"/>
    <w:rsid w:val="000F546D"/>
    <w:rsid w:val="0011134D"/>
    <w:rsid w:val="0012099F"/>
    <w:rsid w:val="0013523E"/>
    <w:rsid w:val="00142DEA"/>
    <w:rsid w:val="00143EF8"/>
    <w:rsid w:val="00162E8C"/>
    <w:rsid w:val="00162EAC"/>
    <w:rsid w:val="001709A2"/>
    <w:rsid w:val="00174D10"/>
    <w:rsid w:val="00174FF8"/>
    <w:rsid w:val="00175161"/>
    <w:rsid w:val="00175F56"/>
    <w:rsid w:val="001A0862"/>
    <w:rsid w:val="001A1E28"/>
    <w:rsid w:val="001B7DDF"/>
    <w:rsid w:val="00202F8B"/>
    <w:rsid w:val="002074A3"/>
    <w:rsid w:val="00216B0E"/>
    <w:rsid w:val="00231983"/>
    <w:rsid w:val="00245B76"/>
    <w:rsid w:val="002513DB"/>
    <w:rsid w:val="00277406"/>
    <w:rsid w:val="00285B46"/>
    <w:rsid w:val="00295900"/>
    <w:rsid w:val="002A50E5"/>
    <w:rsid w:val="002A6EF7"/>
    <w:rsid w:val="002B5D8F"/>
    <w:rsid w:val="002F0089"/>
    <w:rsid w:val="00312B15"/>
    <w:rsid w:val="0031734E"/>
    <w:rsid w:val="00354351"/>
    <w:rsid w:val="00357838"/>
    <w:rsid w:val="003654E0"/>
    <w:rsid w:val="003726B2"/>
    <w:rsid w:val="00381C9A"/>
    <w:rsid w:val="003B43C2"/>
    <w:rsid w:val="003C1D6E"/>
    <w:rsid w:val="003F1E67"/>
    <w:rsid w:val="00400999"/>
    <w:rsid w:val="00417E55"/>
    <w:rsid w:val="00444102"/>
    <w:rsid w:val="004850BE"/>
    <w:rsid w:val="00491C42"/>
    <w:rsid w:val="004933F0"/>
    <w:rsid w:val="00495BFB"/>
    <w:rsid w:val="00497DD7"/>
    <w:rsid w:val="004A629C"/>
    <w:rsid w:val="004B279D"/>
    <w:rsid w:val="004B6267"/>
    <w:rsid w:val="004D0153"/>
    <w:rsid w:val="004F4A65"/>
    <w:rsid w:val="005126D5"/>
    <w:rsid w:val="00517E57"/>
    <w:rsid w:val="005349C7"/>
    <w:rsid w:val="00547967"/>
    <w:rsid w:val="00572DCD"/>
    <w:rsid w:val="005A0D81"/>
    <w:rsid w:val="005A521C"/>
    <w:rsid w:val="005B2A09"/>
    <w:rsid w:val="005D1934"/>
    <w:rsid w:val="005D1F88"/>
    <w:rsid w:val="005F7833"/>
    <w:rsid w:val="00620E98"/>
    <w:rsid w:val="00637389"/>
    <w:rsid w:val="00640F2E"/>
    <w:rsid w:val="006453A0"/>
    <w:rsid w:val="00656ADD"/>
    <w:rsid w:val="0066256A"/>
    <w:rsid w:val="0067173A"/>
    <w:rsid w:val="00680242"/>
    <w:rsid w:val="006814C6"/>
    <w:rsid w:val="0068664D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748BD"/>
    <w:rsid w:val="00780F2C"/>
    <w:rsid w:val="00794473"/>
    <w:rsid w:val="0079733B"/>
    <w:rsid w:val="007A603D"/>
    <w:rsid w:val="007C1C3D"/>
    <w:rsid w:val="007C232A"/>
    <w:rsid w:val="007C31CE"/>
    <w:rsid w:val="007D20F9"/>
    <w:rsid w:val="008044AF"/>
    <w:rsid w:val="008079C8"/>
    <w:rsid w:val="00823264"/>
    <w:rsid w:val="00837382"/>
    <w:rsid w:val="008433A6"/>
    <w:rsid w:val="00857662"/>
    <w:rsid w:val="008652A4"/>
    <w:rsid w:val="00874E63"/>
    <w:rsid w:val="00876A71"/>
    <w:rsid w:val="00883F9E"/>
    <w:rsid w:val="0088567F"/>
    <w:rsid w:val="00887E6E"/>
    <w:rsid w:val="008B7882"/>
    <w:rsid w:val="008C0B57"/>
    <w:rsid w:val="008C18A2"/>
    <w:rsid w:val="008C2616"/>
    <w:rsid w:val="008E0554"/>
    <w:rsid w:val="008E6F0D"/>
    <w:rsid w:val="008F21A0"/>
    <w:rsid w:val="00901260"/>
    <w:rsid w:val="00906AF2"/>
    <w:rsid w:val="009129F0"/>
    <w:rsid w:val="00917FB6"/>
    <w:rsid w:val="00930220"/>
    <w:rsid w:val="00936BD2"/>
    <w:rsid w:val="00975BCA"/>
    <w:rsid w:val="00997F5E"/>
    <w:rsid w:val="009A2E7F"/>
    <w:rsid w:val="009B3839"/>
    <w:rsid w:val="009D7F09"/>
    <w:rsid w:val="009E036B"/>
    <w:rsid w:val="009E243A"/>
    <w:rsid w:val="00A00359"/>
    <w:rsid w:val="00A017F1"/>
    <w:rsid w:val="00A05EF4"/>
    <w:rsid w:val="00A205DD"/>
    <w:rsid w:val="00A225DF"/>
    <w:rsid w:val="00A432F6"/>
    <w:rsid w:val="00A46FA0"/>
    <w:rsid w:val="00A548E0"/>
    <w:rsid w:val="00A62CFE"/>
    <w:rsid w:val="00A86AB2"/>
    <w:rsid w:val="00A945FC"/>
    <w:rsid w:val="00A978CE"/>
    <w:rsid w:val="00B00D8C"/>
    <w:rsid w:val="00B10A86"/>
    <w:rsid w:val="00B14A99"/>
    <w:rsid w:val="00B163E5"/>
    <w:rsid w:val="00B20442"/>
    <w:rsid w:val="00B23812"/>
    <w:rsid w:val="00B27344"/>
    <w:rsid w:val="00B76BAF"/>
    <w:rsid w:val="00B819B5"/>
    <w:rsid w:val="00B844B5"/>
    <w:rsid w:val="00B8633E"/>
    <w:rsid w:val="00BB0E0F"/>
    <w:rsid w:val="00BB3FC9"/>
    <w:rsid w:val="00BC587C"/>
    <w:rsid w:val="00BD087A"/>
    <w:rsid w:val="00BE17E0"/>
    <w:rsid w:val="00BE24C3"/>
    <w:rsid w:val="00BF38E9"/>
    <w:rsid w:val="00C059A8"/>
    <w:rsid w:val="00C113B4"/>
    <w:rsid w:val="00C45F44"/>
    <w:rsid w:val="00C71223"/>
    <w:rsid w:val="00C778FA"/>
    <w:rsid w:val="00C86C09"/>
    <w:rsid w:val="00C92EAB"/>
    <w:rsid w:val="00C97E2E"/>
    <w:rsid w:val="00CB168A"/>
    <w:rsid w:val="00CC0FD0"/>
    <w:rsid w:val="00CD1F2A"/>
    <w:rsid w:val="00CE6614"/>
    <w:rsid w:val="00CF2690"/>
    <w:rsid w:val="00D13078"/>
    <w:rsid w:val="00D1572A"/>
    <w:rsid w:val="00D37A33"/>
    <w:rsid w:val="00D715D4"/>
    <w:rsid w:val="00D75265"/>
    <w:rsid w:val="00D83582"/>
    <w:rsid w:val="00D85D7F"/>
    <w:rsid w:val="00D97F83"/>
    <w:rsid w:val="00DA04C0"/>
    <w:rsid w:val="00DB7544"/>
    <w:rsid w:val="00DC648A"/>
    <w:rsid w:val="00DD08AB"/>
    <w:rsid w:val="00DD2CDE"/>
    <w:rsid w:val="00DD58B4"/>
    <w:rsid w:val="00DD66E1"/>
    <w:rsid w:val="00E1572F"/>
    <w:rsid w:val="00E15F8D"/>
    <w:rsid w:val="00E23BF0"/>
    <w:rsid w:val="00E61C83"/>
    <w:rsid w:val="00E84335"/>
    <w:rsid w:val="00E86352"/>
    <w:rsid w:val="00EA5F52"/>
    <w:rsid w:val="00EB6383"/>
    <w:rsid w:val="00ED22E1"/>
    <w:rsid w:val="00F20820"/>
    <w:rsid w:val="00F2454C"/>
    <w:rsid w:val="00F33B40"/>
    <w:rsid w:val="00F3500E"/>
    <w:rsid w:val="00F5612F"/>
    <w:rsid w:val="00F65C75"/>
    <w:rsid w:val="00F673A0"/>
    <w:rsid w:val="00F74E82"/>
    <w:rsid w:val="00F925D7"/>
    <w:rsid w:val="00FD3A3D"/>
    <w:rsid w:val="00FD6ADA"/>
    <w:rsid w:val="00FE511C"/>
    <w:rsid w:val="00FE6077"/>
    <w:rsid w:val="00FF0279"/>
    <w:rsid w:val="5003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ACD4D8"/>
  <w15:docId w15:val="{532E5470-6DCE-4182-A21D-02C4DDD6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pPr>
      <w:spacing w:before="240" w:after="240" w:line="600" w:lineRule="exact"/>
      <w:outlineLvl w:val="0"/>
    </w:pPr>
    <w:rPr>
      <w:rFonts w:ascii="Arial" w:hAnsi="Arial"/>
      <w:b/>
      <w:color w:val="4F57A6"/>
      <w:sz w:val="50"/>
      <w:szCs w:val="50"/>
    </w:rPr>
  </w:style>
  <w:style w:type="paragraph" w:styleId="Heading2">
    <w:name w:val="heading 2"/>
    <w:next w:val="Text"/>
    <w:link w:val="Heading2Char"/>
    <w:qFormat/>
    <w:pPr>
      <w:spacing w:before="240" w:after="120"/>
      <w:outlineLvl w:val="1"/>
    </w:pPr>
    <w:rPr>
      <w:rFonts w:ascii="Arial" w:hAnsi="Arial"/>
      <w:b/>
      <w:color w:val="4F57A6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pPr>
      <w:spacing w:before="240" w:after="120"/>
      <w:ind w:right="851"/>
      <w:outlineLvl w:val="2"/>
    </w:pPr>
    <w:rPr>
      <w:rFonts w:ascii="Arial" w:hAnsi="Arial" w:cs="Arial"/>
      <w:b/>
      <w:color w:val="4F57A6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styleId="BalloonText">
    <w:name w:val="Balloon Text"/>
    <w:basedOn w:val="Normal"/>
    <w:link w:val="BalloonTextChar"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qFormat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qFormat/>
    <w:rPr>
      <w:rFonts w:ascii="Arial" w:hAnsi="Arial"/>
    </w:rPr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qFormat/>
    <w:pPr>
      <w:numPr>
        <w:numId w:val="1"/>
      </w:num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character" w:customStyle="1" w:styleId="Feature2textChar">
    <w:name w:val="Feature 2 text Char"/>
    <w:link w:val="Feature2text"/>
    <w:rPr>
      <w:rFonts w:ascii="Arial" w:hAnsi="Arial" w:cs="Arial"/>
      <w:szCs w:val="24"/>
      <w:lang w:eastAsia="en-US"/>
    </w:rPr>
  </w:style>
  <w:style w:type="paragraph" w:customStyle="1" w:styleId="Feature2text">
    <w:name w:val="Feature 2 text"/>
    <w:link w:val="Feature2textChar"/>
    <w:qFormat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qFormat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text">
    <w:name w:val="Feature 1 text"/>
    <w:qFormat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sub-head">
    <w:name w:val="Feature 1 sub-head"/>
    <w:next w:val="Feature1text"/>
    <w:qFormat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bullets">
    <w:name w:val="Feature 1 text bullets"/>
    <w:qFormat/>
    <w:pPr>
      <w:numPr>
        <w:numId w:val="2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pPr>
      <w:numPr>
        <w:numId w:val="3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bullets">
    <w:name w:val="Feature 2 text bullets"/>
    <w:qFormat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left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text">
    <w:name w:val="Table text"/>
    <w:qFormat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sub-head">
    <w:name w:val="Table sub-head"/>
    <w:next w:val="Tabletext"/>
    <w:qFormat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bullets">
    <w:name w:val="Table text bullets"/>
    <w:qFormat/>
    <w:pPr>
      <w:numPr>
        <w:numId w:val="6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qFormat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qFormat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table" w:customStyle="1" w:styleId="Table2">
    <w:name w:val="Table 2"/>
    <w:basedOn w:val="TableNormal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Text"/>
    <w:qFormat/>
    <w:pPr>
      <w:numPr>
        <w:numId w:val="8"/>
      </w:numPr>
    </w:pPr>
  </w:style>
  <w:style w:type="paragraph" w:customStyle="1" w:styleId="Romanlist">
    <w:name w:val="Roman list"/>
    <w:basedOn w:val="Text"/>
    <w:qFormat/>
    <w:pPr>
      <w:numPr>
        <w:ilvl w:val="2"/>
        <w:numId w:val="8"/>
      </w:numPr>
    </w:pPr>
  </w:style>
  <w:style w:type="paragraph" w:customStyle="1" w:styleId="Alphalist">
    <w:name w:val="Alpha list"/>
    <w:basedOn w:val="Text"/>
    <w:qFormat/>
    <w:pPr>
      <w:numPr>
        <w:ilvl w:val="1"/>
        <w:numId w:val="8"/>
      </w:numPr>
    </w:pPr>
  </w:style>
  <w:style w:type="character" w:customStyle="1" w:styleId="Heading1Char">
    <w:name w:val="Heading 1 Char"/>
    <w:basedOn w:val="DefaultParagraphFont"/>
    <w:link w:val="Heading1"/>
    <w:qFormat/>
    <w:rPr>
      <w:rFonts w:ascii="Arial" w:hAnsi="Arial"/>
      <w:b/>
      <w:color w:val="4F57A6"/>
      <w:sz w:val="50"/>
      <w:szCs w:val="50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b/>
      <w:color w:val="4F57A6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hAnsi="Arial" w:cs="Arial"/>
      <w:b/>
      <w:color w:val="4F57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Bhead">
    <w:name w:val="B head"/>
    <w:next w:val="Learningaim"/>
    <w:qFormat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Learningaim">
    <w:name w:val="Learning aim"/>
    <w:basedOn w:val="BodyText1"/>
    <w:qFormat/>
    <w:pPr>
      <w:spacing w:before="0" w:after="360" w:line="240" w:lineRule="auto"/>
      <w:ind w:left="2268"/>
    </w:pPr>
    <w:rPr>
      <w:i/>
    </w:rPr>
  </w:style>
  <w:style w:type="paragraph" w:customStyle="1" w:styleId="BodyText1">
    <w:name w:val="Body Text1"/>
    <w:qFormat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Commenthead">
    <w:name w:val="Comment head"/>
    <w:next w:val="Commenttext"/>
    <w:qFormat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Commenttext">
    <w:name w:val="Comment text"/>
    <w:qFormat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BodyText2">
    <w:name w:val="Body Text2"/>
    <w:qFormat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Writingline">
    <w:name w:val="Writing line"/>
    <w:basedOn w:val="BodyText2"/>
    <w:qFormat/>
    <w:pPr>
      <w:tabs>
        <w:tab w:val="right" w:leader="underscore" w:pos="9064"/>
      </w:tabs>
    </w:pPr>
  </w:style>
  <w:style w:type="paragraph" w:customStyle="1" w:styleId="BodyText3">
    <w:name w:val="Body Text3"/>
    <w:qFormat/>
    <w:pPr>
      <w:spacing w:before="80" w:after="60" w:line="240" w:lineRule="atLeast"/>
    </w:pPr>
    <w:rPr>
      <w:rFonts w:ascii="Arial" w:hAnsi="Arial" w:cs="Arial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91869E-FE6D-4D00-A9BD-F996B1960DC8}"/>
</file>

<file path=customXml/itemProps3.xml><?xml version="1.0" encoding="utf-8"?>
<ds:datastoreItem xmlns:ds="http://schemas.openxmlformats.org/officeDocument/2006/customXml" ds:itemID="{8844A3FB-D67D-43C0-96A0-A7D69D6484E9}"/>
</file>

<file path=customXml/itemProps4.xml><?xml version="1.0" encoding="utf-8"?>
<ds:datastoreItem xmlns:ds="http://schemas.openxmlformats.org/officeDocument/2006/customXml" ds:itemID="{7249A04E-2D30-4265-A99C-DFDEFAC4D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1224</Characters>
  <Application>Microsoft Office Word</Application>
  <DocSecurity>0</DocSecurity>
  <Lines>10</Lines>
  <Paragraphs>2</Paragraphs>
  <ScaleCrop>false</ScaleCrop>
  <Company>Pearson Education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creator>Pearson Education</dc:creator>
  <cp:lastModifiedBy>Danielle Clayton</cp:lastModifiedBy>
  <cp:revision>16</cp:revision>
  <dcterms:created xsi:type="dcterms:W3CDTF">2017-05-08T19:39:00Z</dcterms:created>
  <dcterms:modified xsi:type="dcterms:W3CDTF">2020-07-06T15:18:00Z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KSOProductBuildVer">
    <vt:lpwstr>2057-10.2.0.5996</vt:lpwstr>
  </property>
  <property fmtid="{D5CDD505-2E9C-101B-9397-08002B2CF9AE}" pid="4" name="ContentTypeId">
    <vt:lpwstr>0x010100632EC25B1E29674A90D7581925D4EAD5</vt:lpwstr>
  </property>
</Properties>
</file>